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88" w:rsidRPr="000A5E88" w:rsidRDefault="000A5E88" w:rsidP="000A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88">
        <w:rPr>
          <w:rFonts w:ascii="Times New Roman" w:hAnsi="Times New Roman" w:cs="Times New Roman"/>
          <w:sz w:val="24"/>
          <w:szCs w:val="24"/>
        </w:rPr>
        <w:t>Основные публикации в 2019 году</w:t>
      </w:r>
    </w:p>
    <w:p w:rsidR="000A5E88" w:rsidRPr="0077773C" w:rsidRDefault="00923FA5" w:rsidP="00FD5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Научные издания</w:t>
      </w:r>
    </w:p>
    <w:p w:rsidR="000A5E88" w:rsidRDefault="000A5E88" w:rsidP="00E87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88">
        <w:rPr>
          <w:rFonts w:ascii="Times New Roman" w:hAnsi="Times New Roman" w:cs="Times New Roman"/>
          <w:sz w:val="24"/>
          <w:szCs w:val="24"/>
        </w:rPr>
        <w:t xml:space="preserve">Нестабильная атеросклеротическая бляшка и ее лабораторные биохимические маркеры / </w:t>
      </w:r>
      <w:proofErr w:type="spellStart"/>
      <w:r w:rsidRPr="000A5E88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0A5E88">
        <w:rPr>
          <w:rFonts w:ascii="Times New Roman" w:hAnsi="Times New Roman" w:cs="Times New Roman"/>
          <w:sz w:val="24"/>
          <w:szCs w:val="24"/>
        </w:rPr>
        <w:t xml:space="preserve"> Ю.И. – Новосибирск: "Наука", 2019. – 120 с. </w:t>
      </w:r>
      <w:r w:rsidRPr="000A5E88">
        <w:rPr>
          <w:rFonts w:ascii="Times New Roman" w:hAnsi="Times New Roman" w:cs="Times New Roman"/>
          <w:bCs/>
          <w:sz w:val="24"/>
          <w:szCs w:val="24"/>
        </w:rPr>
        <w:t>ISBN</w:t>
      </w:r>
      <w:r w:rsidRPr="000A5E88">
        <w:rPr>
          <w:rFonts w:ascii="Times New Roman" w:hAnsi="Times New Roman" w:cs="Times New Roman"/>
          <w:sz w:val="24"/>
          <w:szCs w:val="24"/>
        </w:rPr>
        <w:t xml:space="preserve"> 978-5-02-038852-9.</w:t>
      </w:r>
    </w:p>
    <w:p w:rsidR="00762A09" w:rsidRPr="00762A09" w:rsidRDefault="00762A09" w:rsidP="00E87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09">
        <w:rPr>
          <w:rFonts w:ascii="Times New Roman" w:hAnsi="Times New Roman" w:cs="Times New Roman"/>
          <w:sz w:val="24"/>
          <w:szCs w:val="24"/>
        </w:rPr>
        <w:t>Логвиненко, И.И. Современная стратегия развития курортного природопользования в Сибири / Логвиненко И.И., Добрынина Н.А., Тимощенко О.В., Мустафина С.В. // ФГУП Издательство «Наука» - 2019. – 623с.</w:t>
      </w:r>
      <w:r w:rsidR="00046A62">
        <w:rPr>
          <w:rFonts w:ascii="Times New Roman" w:hAnsi="Times New Roman" w:cs="Times New Roman"/>
          <w:sz w:val="24"/>
          <w:szCs w:val="24"/>
        </w:rPr>
        <w:t xml:space="preserve"> </w:t>
      </w:r>
      <w:r w:rsidR="00046A62" w:rsidRPr="00046A62">
        <w:rPr>
          <w:rFonts w:ascii="Times New Roman" w:hAnsi="Times New Roman" w:cs="Times New Roman"/>
          <w:sz w:val="24"/>
          <w:szCs w:val="24"/>
        </w:rPr>
        <w:t>ISBN 978-5-02-038798-0</w:t>
      </w:r>
    </w:p>
    <w:p w:rsidR="00762A09" w:rsidRPr="00762A09" w:rsidRDefault="00762A09" w:rsidP="00E87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09">
        <w:rPr>
          <w:rFonts w:ascii="Times New Roman" w:hAnsi="Times New Roman" w:cs="Times New Roman"/>
          <w:sz w:val="24"/>
          <w:szCs w:val="24"/>
        </w:rPr>
        <w:t xml:space="preserve">Максимов, В.Н. Генетические предикторы развития острого нарушения мозгового кровообращения / Максимов В. Н., Малютина С. К., Орлов П. С.,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Д. Е., Михайлова С. В., Шапкина М.Ю.,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Hubacek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Bobak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М. // Красноярский ГМУ. – 2019. – 149с.</w:t>
      </w:r>
      <w:r w:rsidR="00046A62">
        <w:rPr>
          <w:rFonts w:ascii="Times New Roman" w:hAnsi="Times New Roman" w:cs="Times New Roman"/>
          <w:sz w:val="24"/>
          <w:szCs w:val="24"/>
        </w:rPr>
        <w:t xml:space="preserve"> </w:t>
      </w:r>
      <w:r w:rsidR="00046A62" w:rsidRPr="00046A62">
        <w:rPr>
          <w:rFonts w:ascii="Times New Roman" w:hAnsi="Times New Roman" w:cs="Times New Roman"/>
          <w:sz w:val="24"/>
          <w:szCs w:val="24"/>
        </w:rPr>
        <w:t>ISBN</w:t>
      </w:r>
      <w:r w:rsidR="00046A62">
        <w:rPr>
          <w:rFonts w:ascii="Times New Roman" w:hAnsi="Times New Roman" w:cs="Times New Roman"/>
          <w:sz w:val="24"/>
          <w:szCs w:val="24"/>
        </w:rPr>
        <w:t xml:space="preserve"> </w:t>
      </w:r>
      <w:r w:rsidR="00046A62" w:rsidRPr="00046A62">
        <w:rPr>
          <w:rFonts w:ascii="Times New Roman" w:hAnsi="Times New Roman" w:cs="Times New Roman"/>
          <w:sz w:val="24"/>
          <w:szCs w:val="24"/>
        </w:rPr>
        <w:t>978 -5 -94285-168-2</w:t>
      </w:r>
    </w:p>
    <w:p w:rsidR="00762A09" w:rsidRDefault="00762A09" w:rsidP="00E87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09">
        <w:rPr>
          <w:rFonts w:ascii="Times New Roman" w:hAnsi="Times New Roman" w:cs="Times New Roman"/>
          <w:sz w:val="24"/>
          <w:szCs w:val="24"/>
        </w:rPr>
        <w:t>Воевода, М.И. MODI: Молекулярно-</w:t>
      </w:r>
      <w:r w:rsidR="0077773C">
        <w:rPr>
          <w:rFonts w:ascii="Times New Roman" w:hAnsi="Times New Roman" w:cs="Times New Roman"/>
          <w:sz w:val="24"/>
          <w:szCs w:val="24"/>
        </w:rPr>
        <w:t>г</w:t>
      </w:r>
      <w:r w:rsidRPr="00762A09">
        <w:rPr>
          <w:rFonts w:ascii="Times New Roman" w:hAnsi="Times New Roman" w:cs="Times New Roman"/>
          <w:sz w:val="24"/>
          <w:szCs w:val="24"/>
        </w:rPr>
        <w:t>енетические де</w:t>
      </w:r>
      <w:r w:rsidR="0077773C">
        <w:rPr>
          <w:rFonts w:ascii="Times New Roman" w:hAnsi="Times New Roman" w:cs="Times New Roman"/>
          <w:sz w:val="24"/>
          <w:szCs w:val="24"/>
        </w:rPr>
        <w:t>т</w:t>
      </w:r>
      <w:r w:rsidRPr="00762A09">
        <w:rPr>
          <w:rFonts w:ascii="Times New Roman" w:hAnsi="Times New Roman" w:cs="Times New Roman"/>
          <w:sz w:val="24"/>
          <w:szCs w:val="24"/>
        </w:rPr>
        <w:t xml:space="preserve">ерминанты и персонализированный подход к ведению пациентов с моногенными формами сахарного диабета / Воевода М.И.,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Е.В., Овсянникова О.Д.,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О.Д., </w:t>
      </w:r>
      <w:proofErr w:type="spellStart"/>
      <w:r w:rsidRPr="00762A09">
        <w:rPr>
          <w:rFonts w:ascii="Times New Roman" w:hAnsi="Times New Roman" w:cs="Times New Roman"/>
          <w:sz w:val="24"/>
          <w:szCs w:val="24"/>
        </w:rPr>
        <w:t>Ивановщук</w:t>
      </w:r>
      <w:proofErr w:type="spellEnd"/>
      <w:r w:rsidRPr="00762A09">
        <w:rPr>
          <w:rFonts w:ascii="Times New Roman" w:hAnsi="Times New Roman" w:cs="Times New Roman"/>
          <w:sz w:val="24"/>
          <w:szCs w:val="24"/>
        </w:rPr>
        <w:t xml:space="preserve"> Д.Е., Михайлова С.В., Орлов П.С., Иванова А.А. // Сибирское отделение Российской академии наук. – 2019. - 216с.</w:t>
      </w:r>
      <w:r w:rsidR="00046A62">
        <w:rPr>
          <w:rFonts w:ascii="Times New Roman" w:hAnsi="Times New Roman" w:cs="Times New Roman"/>
          <w:sz w:val="24"/>
          <w:szCs w:val="24"/>
        </w:rPr>
        <w:t xml:space="preserve"> </w:t>
      </w:r>
      <w:r w:rsidR="00046A62" w:rsidRPr="00046A62">
        <w:rPr>
          <w:rFonts w:ascii="Times New Roman" w:hAnsi="Times New Roman" w:cs="Times New Roman"/>
          <w:sz w:val="24"/>
          <w:szCs w:val="24"/>
        </w:rPr>
        <w:t>ISBN 978-5-7692-1634-3</w:t>
      </w:r>
    </w:p>
    <w:p w:rsidR="00923FA5" w:rsidRPr="00923FA5" w:rsidRDefault="00923FA5" w:rsidP="00923F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A5">
        <w:rPr>
          <w:rFonts w:ascii="Times New Roman" w:hAnsi="Times New Roman" w:cs="Times New Roman"/>
          <w:sz w:val="24"/>
          <w:szCs w:val="24"/>
        </w:rPr>
        <w:t xml:space="preserve">Факторы риска и методы скрининга </w:t>
      </w:r>
      <w:proofErr w:type="spellStart"/>
      <w:r w:rsidRPr="00923FA5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923FA5">
        <w:rPr>
          <w:rFonts w:ascii="Times New Roman" w:hAnsi="Times New Roman" w:cs="Times New Roman"/>
          <w:sz w:val="24"/>
          <w:szCs w:val="24"/>
        </w:rPr>
        <w:t xml:space="preserve"> рака: </w:t>
      </w:r>
      <w:proofErr w:type="gramStart"/>
      <w:r w:rsidRPr="00923FA5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923FA5">
        <w:rPr>
          <w:rFonts w:ascii="Times New Roman" w:hAnsi="Times New Roman" w:cs="Times New Roman"/>
          <w:sz w:val="24"/>
          <w:szCs w:val="24"/>
        </w:rPr>
        <w:t>метод. пособие / Кручинина М.В., Светлова И.О., Громов А.А., Кручинина Э.В., Генералов В.М., Кручинин В.Н., Яковина И.Н., Баннова Н.А. – Новосибирск: ООО «Офсет-ТМ», 2019. -  160 с. ISBN 978-5-85957-152-9.</w:t>
      </w:r>
    </w:p>
    <w:p w:rsidR="000A5E88" w:rsidRPr="000A5E88" w:rsidRDefault="000A5E88" w:rsidP="000A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E88" w:rsidRPr="000A5E88" w:rsidRDefault="000A5E88" w:rsidP="00FD5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Pr="000A5E88">
        <w:rPr>
          <w:rFonts w:ascii="Times New Roman" w:hAnsi="Times New Roman" w:cs="Times New Roman"/>
          <w:sz w:val="24"/>
          <w:szCs w:val="24"/>
        </w:rPr>
        <w:t>: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Akimova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Akimov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Association of some parameters of stress at work and metabolic syndrome clusters in males of open urban population. //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- 2019. - Vol.26. - No.1suppl.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76(P441)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Baranova A.V.,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Skoblov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Voropaeva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Shanmughavel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Y.L Medical genetics studies at BGRS conference series // BMC Medical Genetics. - 2019. - Vol.20. -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No.Suppl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- 50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Krymov</w:t>
      </w:r>
      <w:proofErr w:type="spellEnd"/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Low social support and risk of myocardial infarction in general population in Russia/Siberia: gender disparities. WHO epidemiological program MONICA-psychosocial study // European Heart Journal. - 2019. - Vol.40. -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N.Suppl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- P.2632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Depression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stroke: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gender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disparities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.WHO</w:t>
      </w:r>
      <w:proofErr w:type="gramEnd"/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MONICA-Psychosocial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Study //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Stroke</w:t>
      </w:r>
      <w:proofErr w:type="spellEnd"/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 - 2019. - Vol.4. - No.1. - P.328-329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I.,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A.Self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-rated health and attitude to cardiovascular prevention in male population in Russia/Siberia // European Journal of Public Health. - 2019. - Vol.29. -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No.Suppl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- P.617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Polymorphism of the COMT gene and vital exhaustion in open population of 45–64 years // Journal of the Neurological Sciences. - 2019. - P.67-68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Krymov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Low social support is a predictor of high stroke risk: gender differences. Population based epidemiological study MONICA-psychosocial // European Journal of Neurology. - 2019. - Vol.26.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- P.279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Long-term trends in adherence to prevention in female population aged 25-44 years in Russia/Siberia // European Journal of Public Health. - 2019. - Vol.29. -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No.Suppl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- P.617-618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Gapon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Akimova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Kayumova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Prevalence of arterial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hypertesion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trait anxiety in males of open urban population // Journal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Hypertension. - 2019. - Vol.37.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168-e169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Grigoreva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Romanova T.,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Verevkin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Suvorova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T., Tov N.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Comparison of nutrient intakes between patients with different pancreatic diseases // 27th United European Gastroenterology Week. - 2019. - Vol.6. - N.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Suppl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- P.748(P1379)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Krymov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Close contacts and social relations: the risk of arterial hypertension and stroke. Population based MONICA-psychosocial epidemiological study // Journal of Hypertension. - 2019. - Vol.37.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Kurguzov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Murashov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Y.The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blood biomarkers associated with unstable atherosclerotic plaques in patients with coronary atherosclerosis // Atherosclerosis. - 2019. - Vol.287.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Prudnikova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Ya.I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Spesivtsev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Rykhlitskii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Volodin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Shekhovtsov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Peltek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S.E. The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 of spectral </w:t>
      </w:r>
      <w:proofErr w:type="spellStart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ellipsometry</w:t>
      </w:r>
      <w:proofErr w:type="spellEnd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raman</w:t>
      </w:r>
      <w:proofErr w:type="spellEnd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spectroscopy in screening diagnostics of colorectal cancer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Optics and Spectroscopy. - 2019. - Vol.127. - No.7. - P.170-176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Shashkov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Peculiarities of fatty acid profile of erythrocyte membranes in patients with resistant arterial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hypertension: possible contribution to pathogenesis of the disease // Journal of Hypertension. - 2019. - Vol.37.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Prudnikova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Shashkov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Yakovina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Perturbation of fatty acids of erythrocyte membranes and blood serum in patients with colorectal cancer: new opportunities for diagnostics // Annals of Oncology. - 2019. - Vol.30.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- P.109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Prudnikova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Volodin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Shuvalov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Shehovtsov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Peltec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S.E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I.V. Application of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ellipsometry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-technic and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raman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-spectroscopy into diagnosis of colorectal cancer // IOP Conf. Series: Materials Science and Engineering. - 2019. - Vol.516. - No.1. - 012017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Prudnikova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Ya.I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Shuvalov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Yakovin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O.V.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I.V. New opportunities for colorectal cancer diagnostics using an optical cell detection system based on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dielectrophoresis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Optics and Spectroscopy. - 2019. - Vol.126. - No.5. - P.568-573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Prudnikova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Ya.I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Kruchinina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Shuvalov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Yakovin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O.V.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I.V. New opportunities for colorectal cancer diagnostics using an optical cell detection system based on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dielectrophoresis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Optics and Spectroscopy. - 2019. - Vol.126. - No.5. - P.568-573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 Y., Thijs L., Zhang Z.Y.,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Asayama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 Hansen T.W.,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Boggia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Bjorklund-Bodegard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K., Yang W.Y.,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Niiranen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Ntineri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Wei F.F.,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Kikuya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Ohkubo T., Dolan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Hozawa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Tsuji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Skrzypek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K.S., Huang Q.-F.,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Melgarejo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Tikhonoff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S.K. et al.  Opposing age-related trends in absolute and relative risk of adverse health outcomes associated with out-of-office blood pressure // Hypertension. - 2019. - Vol.74. - No.6.  P.1333-1342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Krymov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Gagulin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E.A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2863 Risk of an arterial hypertension depending on level of social support in Russia/Siberia: gender features MONICA-psychosocial epidemiological study // Journal of Hypertension. - 2019. - Vol.37.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</w:t>
      </w:r>
      <w:r w:rsidR="00923FA5" w:rsidRPr="00923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markers of calcification in the atherosclerotic plaques and blood in patients with atherosclerosis // Atherosclerosis. - 2019. - Vol.287.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285-e286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Yu.I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Striukova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Murashov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Ya.V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Kurguzov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Chernjavskii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E.V. Association of some hemostasis and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endothelial dysfunction factors with probability of presence of vulnerable atherosclerotic plaques in patients with coronary atherosclerosis // BMC Research Notes. - 2019. - Vol.12. - No.1. Р. 336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Ruiz 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Pajak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Kozela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Kubinova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Congruent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elations </w:t>
      </w:r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between perceived </w:t>
      </w:r>
      <w:proofErr w:type="spellStart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neighbourhood</w:t>
      </w:r>
      <w:proofErr w:type="spellEnd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social cohesion and depressive symptoms among older </w:t>
      </w:r>
      <w:proofErr w:type="spellStart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proofErr w:type="spellEnd"/>
      <w:r w:rsidR="00923FA5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adults: an east-west analysis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Social Science &amp; Medicine. - 2019. - Vol.237. Р. 112454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Semaev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Shakhtshneider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Ivanoshchuk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Yu.,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Association of RS708272 (CETP Gene Variant) with Lipid Profile Parameters and the Risk of Myocardial Infarction in the White Population of Western Siberia // Biomolecules. - 2019. - Vol.9. - No.11. Р. 739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Shakhtshneider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Ivanoshchuk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Ovsyannikova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Rymar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M.Targeted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next-generation sequencing of the APOA5-A4-C3-A1 gene cluster in patients with diabetes mellitus gene cluster in patients with diabetes mellitus // Atherosclerosis. - 2019. - Vol.287.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Shakhtshneider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Ivanoshchuk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Timoshchenko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="00E021CA" w:rsidRPr="00E0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Analysis of the LDLR, APOB, PCSK9 and LDLRAP1 genes variability in patients with familial hypercholesterolemia in West Siberia using targeted high throughput resequencing // Atherosclerosis. - 2019. - Vol.287.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Shakhtshneider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Semaev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Ivanoshchuk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Gafarov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Analysis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Polymorphism Rs1333049 (Located At 9p21.3) In </w:t>
      </w:r>
      <w:r w:rsidR="00E021CA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white population of western </w:t>
      </w:r>
      <w:proofErr w:type="spellStart"/>
      <w:r w:rsidR="00E021CA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siberia</w:t>
      </w:r>
      <w:proofErr w:type="spellEnd"/>
      <w:r w:rsidR="00E021CA"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associations with clinical and biochemical markers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Biomolecules. - 2019. - Vol.9. - No.7.  Р.Е290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Shramko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Polonskaya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Kashtanova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Morozov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Chernyavskyi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</w:t>
      </w:r>
      <w:r w:rsidR="00E021CA" w:rsidRPr="00E0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Associations of polyunsaturated fatty acids with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oxidativeantioxidant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parameters of the blood serum in coronary atherosclerosis // Atherosclerosis. - 2019. - Vol.287. - </w:t>
      </w:r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P.e</w:t>
      </w:r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 M.,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Sadovski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E.V.,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Yu.I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proteomic study of atherosclerotic plaques in men with coronary atherosclerosis // Diagnostics (Basel). - 2019. - Vol.9. - No.4. Р. E177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Timoshchenko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Stakhneva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Ragino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Latyntseva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Nikitin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Y.Content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protein klotho and lipid profile of the blood in men in age aspect // Atherosclerosis. - 2019. - Vol.287. - P. e164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Voropaeva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Pospelova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Y.L.,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Seregina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O.B. Clinical aspects of TP53 gene inactivation in diffuse large B-cell lymphoma // BMC Medical Genomics. - 2019. - Vol.12. -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No.Suppl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Р. 35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Voropaeva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Pospelova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Voevoda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M.I.,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Y.L.,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Seregina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O.B. Clinical aspects of TP53 gene inactivation in diffuse large B-cell lymphoma // BMC Medical Genomics. - 2019. - Vol.12. - </w:t>
      </w:r>
      <w:proofErr w:type="spellStart"/>
      <w:proofErr w:type="gram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No.Suppl</w:t>
      </w:r>
      <w:proofErr w:type="spellEnd"/>
      <w:proofErr w:type="gram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Р. 35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Аверьянов А.Б., Черкашина И.И., Никулина С.Ю., Максимов В.Н.,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Шестовицкий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Ассоциация полиморфизма гена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SOCS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5 с аллергической бронхиальной астмой // Терапевтический архив. - 2019. - Т.91. - №3. - С.27-30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М.Ю., Бессонова М. 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Гафаров В.В., Кузнецов В.А. Социальная поддержка и характер труда у мужчин трудоспособного возраста // Врач. - 2019. - Т.30. - №1. - С.84-91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Акимова Е.В., Акимов М.Ю.,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Гафаров В.В., Кузнецов В.А. Уровни депрессии и жизненного истощения в открытой популяции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среднеурбанизированного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города гендерные различия. // Терапевтический архив. - 2019. - Т.91. - №1. - С.48-52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Акимова Е.В., Акимов М.Ю., Фролова Е.Ю., Гафаров В.В., Кузнецов В.А. Распространенность гипергликемии как компонента метаболического синдрома у мужчин открытой популяции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среднеурбанизированного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города (эпидемиологическое исследование) // Российский кардиологический журнал. - 2019. - Т.24. - №6. - С.92-96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Белковец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Курилович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Толкачева Н.Ю., Щербакова Л.В Сравнительное исследование двух схем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helicobacter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pylori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висмутом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дицитратом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него) //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- 2019. - Т.26. - №2. - С.61-67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Бенимецкая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К.С., Шрамко В.С.,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Макаренкова К.В., Щербакова Л.В.,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Воевода М.И. Связь липопротеин-ассоциированной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 (лп-фла2) 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пропротеиновой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конвертазы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субтилизин-кексинового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9 (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pcsk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 семейной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Атеросклероз. - 2019. - Т.15. - №1. - С.15-23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Бенимецкая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К.С., Ячменева М.П.,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Астраков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Щербакова Л.В., Денисова Д.В.,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Воевода М.И. Связь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пропротеин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конвертазы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субтилизин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кексин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типа (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PCSK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 уровнем артериального давления и статусом курения // Инновационная медицина Кубани. - 2019. - Т.13. - №1. - С.20-27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Воевода М.И.,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Николаев К.Ю., Харламова О.С.,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Каштанова К.В., Полонская Я.В.,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Иванощук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Д.Е., Кручинина М.В., Кручинин В.Н. Новые аспекты использования белковых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тканеспецифичных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маркеров в оценке степени тяжести внебольничных пневмоний // Сибирский научный медицинский журнал. - 2019. - Т.39. - №4. - С.93-98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Воропаева Е.Н., Поспелова Т.И., Воевода М.И., Максимов В.Н. Клиническое значение мутационного статуса гена ТР53 при диффузной В-крупноклеточной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лимфоме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Сибирский научный медицинский журнал. - 2019. - Т.39. - №1. - С.50-57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Воропаева Е.Н., Чердынцева Н.В., Воевода М.И., Поспелова Т.И., Максимов В.Н., Орлов Ю.Л., Агеева Т.А.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ройные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гаплотипы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 тр53 у больных диффузной в-мелкоклеточной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лимфомой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Генетика. - 2019. - Т.55. - №12. - С.1471-1475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Акимов М.Ю., Кузнецов В.А., Гафаров В.В. Особенности отношения к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характером труда и семейным статусом в открытой городской популяции: гендерные различия // Сибирский Медицинский Журнал (г. Томск). - 2019. - Т.34. - №1. - С.162-169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 В.В., Громова Е.А.,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Панов Д.О., Крымов Э.А., Сулейманов Р.Р., Гафарова А.В. Риск возникновения инфаркта миокарда и социальная поддержка среди населения 25-64 лет в России/Сибири // Российский кардиологический журнал. - 2019. - Т.24. - №6. - С.34-41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 В.В., Громова Е.А., Панов Д.О.,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Гафарова А.В. Влияние стресса на работе на риск возникновения сердечно-сосудистых заболеваний среди населения 25–64 лет в России/Сибири (программа ВОЗ «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MONICA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-психосоциальная»). // Терапевтический архив. - 2019. - Т.91. - №1. - С.13-18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 В.В., Громова Е.А., Панов Д.О., Максимов В.Н.,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Гафарова А.В. Ассоциация Полиморфизма Гена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Drd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Taqia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Депрессией В Открытой Популяции Мужчин 45-64 Лет (Международные Эпидемиологические Программы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Hapiee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Monica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Неврология,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нейропсихиатрия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- 2019. -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11(2). - С.37-41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Гафарова А.В., Громова Е.А., Панов Д.О.,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Гагулин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Крымов Э.А., Гафаров В.В. Социальная поддержка и риск инсульта: эпидемиологическое исследование населения в возрасте 25–64 лет в России/Сибири (программа ВОЗ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MONICA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psychosocial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Неврология,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нейропсихиатрия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11(1). - С.12-20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И.Н., Логвиненко Е.В., Веревкин Е.Г., Суворова Т.С.,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Клинические характеристики, фактическое питание и профилактика желчнокаменной болезни в сочетании с метаболическим синдромом у женщин // Экспериментальная И Клиническая Гастроэнтерология.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165(5). - С.91-96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И.Н.,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Романова Т.И. Эпидемиология 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коморбидность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гипертензии и желчнокаменной болезни // Российский кардиологический журнал.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24(6). - С.143-148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Григорьева И.Н.,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Романова Т.И., Малютина С.К. К вопросу об ассоциации между ишемической болезнью сердца и желчнокаменной болезнью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Эпидемиологическое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исследование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//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Атеросклероз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- 2019. - N15(2). - С.32-38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 А.А., Кручинина М.В., Кручинин В.Н. Особенности состояния гемостаза и липидного профиля на Севере // Атеросклероз.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15(3). - С.62-77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Д.В.,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Березовикова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Батлук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Щербакова Л.В., Воевода М.И. Ассоциации потребления полифенольных соединений и риска артериальной гипертензии в популяции // Российский кардиологический журнал. - 2019. -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24(6). - С.115-120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С.Н. Особенности проявления депрессии у пациентов с деменцией.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Эффективность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переносимость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антидепрессантов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Фарматека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- 2019. - N26(3). - С.71-76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Журавская Э.Я., Савченко Т.И.,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Чанкина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Полонская Я.В., Садовский Е.В.,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Стахнёва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Чернявский А.М. Ассоциации минеральных элементов в атеросклеротической бляшке при коронарном атеросклерозе // Атеросклероз.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15(1). - С.30-34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Худякова А.Д., Денисова Д.В., Воевода М.И. Уровни артериального давления и распространенность артериальной гипертонии в популяции жителей Центрального региона Сибири в возрасте 25–45 лет. // Кардиология.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59(2). - С.32-37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Щербакова Л.В., Худякова А.Д., Денисова Д.В., Воевода М.И. Взаимосвязи артериальной гипертензии и сниженной функции почек в популяции 25-45 лет // Терапевтический архив.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91(1). - С.16-70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 В. Н., Кручинина М. В., Прудникова Я. В., Спесивцев Е. 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Рыхлицкий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Пельтек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Шувалов Г. В. Использование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эллипсометрического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комплекса при измерении вблизи поверхностного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плазмонного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резонанса в диагностике // Современные технологии в медицине. - 2019. -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11(2). - С.69-86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 В.Н., Кручинина М.В., Прудникова Я.И., Спесивцев Е.В.,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Рыхлицкий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Володин В.А.,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Пельтек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Использование спектральной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эллипсометрии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спектроскопии комбинационного рассеяния света в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диагностике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// Оптика и спектроскопия.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127(7). - С.170-176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Азгалдян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Светлова И.О.,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Соколова А.С., Кручинин В.Н. Особенности состава жирных кислот сыворотки крови и мембран эритроцитов у пациентов с воспалительными заболеваниями кишечника (пилотное исследование) // Современные проблемы науки и образования.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- С.127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Кручинина М.В., Громов А.А.,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Паруликова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Рабко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Соколова А.С., Кручинин В.Н. Особенности состава жирных кислот мембран эритроцитов у пациентов с резистентной артериальной гипертензией (Пилотное исследование) // Атеросклероз.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15(2). - С.24-31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М.В., Прудникова Я.И., Громов А.А., Генералов В.М., Генералов К.В., Кручинин В.Н., Кручинина Э.В. Новые возможности диагностики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оптической системы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детекции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на основе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диэлектрофореза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Оптика и спектроскопия.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126(5). - С.650-655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А.А., Цветкова Е.Е., Денисова Д.В.,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Воевода М.И. Центральное аортальное давление: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референсные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значения // Кардиология.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59(3). - С.11-17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Ложкина Н.Г., Толмачева А.А., Хасанова М.Х.,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Козик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Стафеева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Найдена Е.А.,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Мукарамов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Барбарич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Пархоменко О.М., Куимов А.Д., Максимов В.Н., Воевода М.И. Генетические предикторы пятилетних исходов перенесенного острого коронарного синдрома // Российский кардиологический журнал.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24(10). - С.86-90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Мазуренко Е.С Факторы риска падений, как предикторы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остеопоротических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переломов у лиц с сахарным диабетом // Медицинский совет.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4. - С.104-107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Мазуренко Е.С., Малютина С.К., Щербакова Л.В., Мустафина С.В., Никитенко Т.М.,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Переломы дистального отдела предплечья у лиц с сахарным диабетом и без нарушений углеводного обмена в популяционной выборке старше 50 лет (Новосибирск // Проблемы эндокринологии.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65(2). - С.79-87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Мазуренко Е.С.,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Руяткина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Пахомов И.А.,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Чешева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Гаврилова Л.О. Ранняя диагностика диабетической дистальной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электронейромиографии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Сахарный диабет. - 2019. - Т.22. - №2. - С.141-150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Мазуренко Е.С.,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 Щербакова Л.В.,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Храпова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Исаева М.П.,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Мунц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Hubacek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Малютина С.К. 10-летний риск переломов (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FRAX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®), минеральная плотность кости 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трабекулярный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костный индекс у женщин с сахарным диабетом 2-го типа // Медицинский совет. - 2019. - №4. - С.62-68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В.Н.,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Орлов П.С., Малютина С.К., Иванова А.А., Максимова С.В., Родина И.А.,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Хамович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Новоселов, В.П. Сравнительный анализ количества копий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митохондриальной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в ткани миокарда при внезапной сердечной и несердечной смерти // Атеросклероз. - 2019. - Т.15. - №3. - С.36-41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Мулерова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Филимонов Е.С., Максимов С.А., Максимов В.Н., Воевода М.И., Огарков М.Ю. Связь факторов сердечно-сосудистого риска с высокой альбуминурией 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пациентов с артериальной гипертензией, проживающих в Горной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Терапевтический архив. - 2019. - Т.91. - №1. - С.71-77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Мустафина С.В., Винтер Д.А.,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 Щербакова Л.В., Гафаров В.В., Панов Д.О., Громова Е.А., Гафарова А.В., Веревкин Е.Г., Никитенко Т.И.,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Bobak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Малютина С.К. Фенотипы ожирения и риск развития инфаркта миокарда, по данным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// Российский кардиологический журнал. - 2019. - Т.24. - №6. - С.109-114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Мустафина С.В., Симонова Г.И.,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Облаухова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Кунцевич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Щербакова Л.В.,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Ассоциации метаболических факторов риска терапевтических заболеваний с разным уровнем потребления простых углеводов // Атеросклероз. - 2019. - Т.15. - №1. - С.41-48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Никулина С.Ю., Шульман В.А., Чернова А.А., Прокопенко С.В., Никулин Д.А.,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Платунова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Третьякова С.С., Максимов В.Н.,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Гуражева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Ассоциация полиморфизма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556621 с развитием острого нарушения мозгового кровообращения у пациентов с сердечно-сосудистой патологией // Рациональная фармакотерапия в кардиологии. - 2019. - Т.15. - №5. - С.634-640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Облаухова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Дума С.Н., Мустафина С.В.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тиреотоксикоза препаратом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тиамазол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диффузно токсического зоба // Клиническая и экспериментальная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тиреоидология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14(3). - С.156-161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Овсянникова А.К.,</w:t>
      </w:r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</w:t>
      </w:r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Шахшнейдер</w:t>
      </w:r>
      <w:proofErr w:type="spellEnd"/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Е.В.,</w:t>
      </w:r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Климонтов</w:t>
      </w:r>
      <w:proofErr w:type="spellEnd"/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В.В.,</w:t>
      </w:r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Е.А.,</w:t>
      </w:r>
      <w:r w:rsidR="00E0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Воевода М.И. Сахарный диабет, связанный с мутацией гена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ABCC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MODY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12): особенности клинического течения и терапии // Сахарный диабет. - 2019. -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22(1). - С.88-94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Т.Г,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С.Д, Овсянникова А.К,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Состояние полости рта у пациентов с типом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MODY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Siberian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sciences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- 2019. - №3. - С.74-84.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Полонская Я.В., Каштанова Е.В. Роль микро- и макроэлементов в развитии атеросклеротической бляшки // Российский кардиологический журнал.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24(5). - С.90-94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Мурашов И. С., Полонская Я. В., Волков А. М., Каштанова Е. В., Кургузо А. В., Чернявский А. М. Ассоциация факторов эндотелиальной дисфункции с наличием нестабильных атеросклеротических бляшек в коронарных артериях // Российский кардиологический журнал.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24(5). - С.26-29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Кузьминых Н.А., Щербакова Л.В., Денисова Д.В., Шрамко В.С., Воевода М.И. Распространенность ишемической болезни сердца (по эпидемиологическим критериям) и ее ассоциации с липидными 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нелипидными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риска в популяции 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25-45 лет Новосибирска. // Российский кардиологический журнал.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24(6). - С.78-84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Щербакова Л.В., Денисова Д.В., Кузьминых Н.А., Ячменева М.П., Воевода М.И. Липиды крови и стенокардия напряжения (по эпидемиологическому кардиологическому опроснику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популяции 25-45 лет Новосибирска // Кардиология.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59(3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). - С.30-35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Рагозина А.С., Петренко И.В., Урванцева И.А., Титанов В.Г., Николаев К.Ю. Возможности применения нагрузочной дозы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аторвастатина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периоперационного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миокарда у пациентов со стабильной ишемической болезнью сердца // Кардиоваскулярная терапия и профилактика.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8(5). - С.23–26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Решетников О.В.,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Курилович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Никитин Ю.П. Инфекции, воспаление и атеросклероз // Атеросклероз.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15(2). - С.78-88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Руяткина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Руяткин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Щербакова Л.В. Возможности оценки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кластеризации метаболического синдрома у женщин в постменопаузе // Медицинский совет. - 2019. - №4. - С.88-93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 А.В. Когнитивные нарушения в пожилом возрасте при семейных случаях атеросклероз-ассоциированных заболеваний // Атеросклероз.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15(2). - С.39-44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 А.В. Опыт применения препарата "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Семакс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терапии когнитивных нарушений у лиц молодого возраста, перенесших повторные закрытые черепно-мозговые травмы // Астраханский медицинский журнал. - 2019. - №1. - С.70-78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 А.Н.,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Семаев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 Максимов В.Н. Ассоциация отдельных параметров оперативной памяти с генотипами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COMT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Западной Сибири // Медицинская генетика.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18(6). - С.43-49</w:t>
      </w:r>
    </w:p>
    <w:p w:rsidR="001129B7" w:rsidRP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Хидирова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Яхонтов Д.А.,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Максимов В.Н. Генетические маркеры фибрилляции предсердий на фоне гипертонической болезни в сочетании с экстракардиальными заболеваниями // Патология кровообращения и кардиохирургия. - 2019. - 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23(1). - С.83-85</w:t>
      </w:r>
    </w:p>
    <w:p w:rsidR="001129B7" w:rsidRDefault="001129B7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Е.Е., Кузнецов А.А., Денисова Д.В.,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Воевода М.И. Сравнение ассоциации </w:t>
      </w:r>
      <w:proofErr w:type="spellStart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брахиального</w:t>
      </w:r>
      <w:proofErr w:type="spellEnd"/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 и параметров центрального аортального давления с гипертрофией левого желудочка в общей популяции Новосибирска // Российский кардиологический журнал. - 2019. -</w:t>
      </w:r>
      <w:r w:rsidRPr="00112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29B7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- С.18-22.</w:t>
      </w:r>
    </w:p>
    <w:p w:rsidR="0008538A" w:rsidRPr="0008538A" w:rsidRDefault="0008538A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Алферова В.И., Мустафина С.В., 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Рымар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Йодная обеспеченность в России и мире: что мы имеем на 2019 год? // Журнал клиническая и 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экспирементальная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тириодология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Том 15, № 2. С. 73-82 [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10.14341/ket10353].</w:t>
      </w:r>
    </w:p>
    <w:p w:rsidR="0008538A" w:rsidRPr="0008538A" w:rsidRDefault="0008538A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Ковалькова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Щербакова Л.В., Худякова А.Д., Денисова Д.В., Воевода М.И. Взаимосвязи артериальной гипертензии и сниженной функции почек в популяции 25-45 лет // Терапевтический архив. 2019; N 91(1). – С.16–70 [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: 10.26442/00403660.2019.01.000032].</w:t>
      </w:r>
    </w:p>
    <w:p w:rsidR="0008538A" w:rsidRPr="0008538A" w:rsidRDefault="0008538A" w:rsidP="00FD52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Ковалькова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Худякова А.Д., Денисова Д.В., Воевода М.И. Уровни артериального давления и распространенность артериальной гипертонии в популяции жителей Центрального региона Сибири в возрасте 25–45 лет // Кардиология 2019; N 59(2). – С.32-37 [</w:t>
      </w:r>
      <w:proofErr w:type="spellStart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Pr="0008538A">
        <w:rPr>
          <w:rFonts w:ascii="Times New Roman" w:eastAsia="Times New Roman" w:hAnsi="Times New Roman" w:cs="Times New Roman"/>
          <w:sz w:val="24"/>
          <w:szCs w:val="24"/>
          <w:lang w:eastAsia="ru-RU"/>
        </w:rPr>
        <w:t>: cardio.2019.2.10228].</w:t>
      </w:r>
    </w:p>
    <w:p w:rsidR="0008538A" w:rsidRPr="001129B7" w:rsidRDefault="00437BFF" w:rsidP="00FD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8538A" w:rsidRPr="0011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87"/>
    <w:multiLevelType w:val="hybridMultilevel"/>
    <w:tmpl w:val="66E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D011E"/>
    <w:multiLevelType w:val="hybridMultilevel"/>
    <w:tmpl w:val="1152DA88"/>
    <w:lvl w:ilvl="0" w:tplc="6D76CE7E">
      <w:start w:val="1"/>
      <w:numFmt w:val="decimal"/>
      <w:lvlText w:val="%1."/>
      <w:lvlJc w:val="left"/>
      <w:pPr>
        <w:ind w:left="971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2" w15:restartNumberingAfterBreak="0">
    <w:nsid w:val="102C1B14"/>
    <w:multiLevelType w:val="hybridMultilevel"/>
    <w:tmpl w:val="0C4A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097FEA"/>
    <w:multiLevelType w:val="hybridMultilevel"/>
    <w:tmpl w:val="FEA82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011D7C"/>
    <w:multiLevelType w:val="hybridMultilevel"/>
    <w:tmpl w:val="4DBEF6D0"/>
    <w:lvl w:ilvl="0" w:tplc="1BAAB40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3A1FCF"/>
    <w:multiLevelType w:val="multilevel"/>
    <w:tmpl w:val="F15CF23E"/>
    <w:lvl w:ilvl="0">
      <w:start w:val="4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 w:hint="default"/>
      </w:rPr>
    </w:lvl>
  </w:abstractNum>
  <w:abstractNum w:abstractNumId="6" w15:restartNumberingAfterBreak="0">
    <w:nsid w:val="76306C84"/>
    <w:multiLevelType w:val="hybridMultilevel"/>
    <w:tmpl w:val="D7D6A932"/>
    <w:lvl w:ilvl="0" w:tplc="5BC4D124">
      <w:start w:val="7"/>
      <w:numFmt w:val="decimal"/>
      <w:lvlText w:val="%1. 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C162BC"/>
    <w:multiLevelType w:val="hybridMultilevel"/>
    <w:tmpl w:val="27E848EC"/>
    <w:lvl w:ilvl="0" w:tplc="D25EE70C">
      <w:start w:val="8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98"/>
    <w:rsid w:val="0000515E"/>
    <w:rsid w:val="00046A62"/>
    <w:rsid w:val="0008538A"/>
    <w:rsid w:val="00097217"/>
    <w:rsid w:val="000A5E88"/>
    <w:rsid w:val="000D1BE7"/>
    <w:rsid w:val="000F7372"/>
    <w:rsid w:val="001129B7"/>
    <w:rsid w:val="001251D7"/>
    <w:rsid w:val="001D6FB3"/>
    <w:rsid w:val="002C1198"/>
    <w:rsid w:val="002D1217"/>
    <w:rsid w:val="00303009"/>
    <w:rsid w:val="00384923"/>
    <w:rsid w:val="0039569B"/>
    <w:rsid w:val="003F7F11"/>
    <w:rsid w:val="0042306B"/>
    <w:rsid w:val="00437BFF"/>
    <w:rsid w:val="00450A56"/>
    <w:rsid w:val="004B76F4"/>
    <w:rsid w:val="005F4D89"/>
    <w:rsid w:val="00632823"/>
    <w:rsid w:val="00662D17"/>
    <w:rsid w:val="006817D5"/>
    <w:rsid w:val="006C6A73"/>
    <w:rsid w:val="006C7AAC"/>
    <w:rsid w:val="00724403"/>
    <w:rsid w:val="00753502"/>
    <w:rsid w:val="00762A09"/>
    <w:rsid w:val="0077773C"/>
    <w:rsid w:val="0079200A"/>
    <w:rsid w:val="00837BC6"/>
    <w:rsid w:val="008536D7"/>
    <w:rsid w:val="008D5AF8"/>
    <w:rsid w:val="00923FA5"/>
    <w:rsid w:val="00947B06"/>
    <w:rsid w:val="009A350B"/>
    <w:rsid w:val="00B5005E"/>
    <w:rsid w:val="00B82BFF"/>
    <w:rsid w:val="00BB7D9C"/>
    <w:rsid w:val="00BF7632"/>
    <w:rsid w:val="00C41999"/>
    <w:rsid w:val="00D02BB9"/>
    <w:rsid w:val="00D75AED"/>
    <w:rsid w:val="00DB5432"/>
    <w:rsid w:val="00E021CA"/>
    <w:rsid w:val="00E81BBB"/>
    <w:rsid w:val="00E87CCB"/>
    <w:rsid w:val="00F05D0D"/>
    <w:rsid w:val="00F111FA"/>
    <w:rsid w:val="00F77585"/>
    <w:rsid w:val="00FD5259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4085"/>
  <w15:chartTrackingRefBased/>
  <w15:docId w15:val="{00970FD5-9C6E-4B14-AC28-D020BE0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88"/>
    <w:pPr>
      <w:ind w:left="720"/>
      <w:contextualSpacing/>
    </w:pPr>
  </w:style>
  <w:style w:type="paragraph" w:customStyle="1" w:styleId="1">
    <w:name w:val="Абзац списка1"/>
    <w:basedOn w:val="a"/>
    <w:rsid w:val="002D1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D1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D121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NIITPM-228</dc:creator>
  <cp:keywords/>
  <dc:description/>
  <cp:lastModifiedBy>NIITPM-228</cp:lastModifiedBy>
  <cp:revision>13</cp:revision>
  <dcterms:created xsi:type="dcterms:W3CDTF">2024-02-26T04:36:00Z</dcterms:created>
  <dcterms:modified xsi:type="dcterms:W3CDTF">2024-02-28T05:55:00Z</dcterms:modified>
</cp:coreProperties>
</file>